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C1" w:rsidRDefault="00FD0769">
      <w:pPr>
        <w:pStyle w:val="Textbody"/>
        <w:widowControl/>
        <w:spacing w:after="0"/>
        <w:jc w:val="center"/>
      </w:pPr>
      <w:bookmarkStart w:id="0" w:name="_GoBack"/>
      <w:bookmarkEnd w:id="0"/>
      <w:r>
        <w:rPr>
          <w:noProof/>
          <w:color w:val="FF3333"/>
          <w:sz w:val="28"/>
          <w:szCs w:val="28"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-238128</wp:posOffset>
            </wp:positionH>
            <wp:positionV relativeFrom="paragraph">
              <wp:posOffset>-495303</wp:posOffset>
            </wp:positionV>
            <wp:extent cx="7521479" cy="10671843"/>
            <wp:effectExtent l="0" t="0" r="3271" b="0"/>
            <wp:wrapNone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1479" cy="10671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FF3333"/>
          <w:sz w:val="28"/>
          <w:szCs w:val="28"/>
        </w:rPr>
        <w:t>Дидактические игры как средство умственного развития детей в период дошкольного возраста</w:t>
      </w:r>
    </w:p>
    <w:p w:rsidR="00446AC1" w:rsidRDefault="00FD0769">
      <w:pPr>
        <w:pStyle w:val="Textbody"/>
        <w:widowControl/>
        <w:spacing w:after="0"/>
        <w:jc w:val="both"/>
      </w:pPr>
      <w:r>
        <w:rPr>
          <w:color w:val="000000"/>
        </w:rPr>
        <w:t xml:space="preserve">    Выдающиеся психологи (Л.С. Выготский, А.В. Запорожец, А.Н. Леонтьев, С.А. Рубинштейн, Д.Б.</w:t>
      </w:r>
      <w:r>
        <w:rPr>
          <w:color w:val="000000"/>
        </w:rPr>
        <w:t xml:space="preserve"> Эльконин) считают игру ведущей деятельностью в дошкольном возрасте, составляющую основное содержание жизни ребенка, благодаря которой в его психике происходят значительные изменения, формируются качества, подготовляющие переход к новой, высшей стадии разв</w:t>
      </w:r>
      <w:r>
        <w:rPr>
          <w:color w:val="000000"/>
        </w:rPr>
        <w:t xml:space="preserve">ития. Среди игр дошкольников выделяются ролевая, режиссерская, игра-драматизация, игра с правилом, </w:t>
      </w:r>
      <w:r>
        <w:rPr>
          <w:b/>
          <w:bCs/>
          <w:color w:val="000000"/>
        </w:rPr>
        <w:t>дидактическая игра.</w:t>
      </w:r>
      <w:r>
        <w:rPr>
          <w:color w:val="000000"/>
        </w:rPr>
        <w:t xml:space="preserve"> В эти игры вовлекаются все стороны личности: ребенок двигается, говорит, воспринимает, думает; в процессе игры активно работает его вообр</w:t>
      </w:r>
      <w:r>
        <w:rPr>
          <w:color w:val="000000"/>
        </w:rPr>
        <w:t xml:space="preserve">ажение, память, усиливаются эмоциональные и волевые проявления. В игре ребенок развивается как личность, у него формируются те стороны психики, от которых в последствие будут зависеть успешность его учебной и трудовой деятельности, его отношения с людьми. </w:t>
      </w:r>
      <w:r>
        <w:rPr>
          <w:color w:val="000000"/>
        </w:rPr>
        <w:t>Достигнутый в игре прогресс психического развития ребенка существенно влияет на возможности его систематического обучения на занятиях, способствует совершенствованию его реальной нравственно этической позиции в среде сверстников и взрослых. Все это можно п</w:t>
      </w:r>
      <w:r>
        <w:rPr>
          <w:color w:val="000000"/>
        </w:rPr>
        <w:t>роследить на примере дидактических игр.</w:t>
      </w:r>
    </w:p>
    <w:p w:rsidR="00446AC1" w:rsidRDefault="00FD0769">
      <w:pPr>
        <w:pStyle w:val="Textbody"/>
        <w:widowControl/>
        <w:spacing w:after="0"/>
        <w:jc w:val="both"/>
      </w:pPr>
      <w:r>
        <w:rPr>
          <w:color w:val="000000"/>
        </w:rPr>
        <w:t xml:space="preserve">        </w:t>
      </w:r>
      <w:r>
        <w:rPr>
          <w:b/>
          <w:bCs/>
          <w:color w:val="000000"/>
        </w:rPr>
        <w:t xml:space="preserve">Дидактическая игра </w:t>
      </w:r>
      <w:r>
        <w:rPr>
          <w:color w:val="000000"/>
        </w:rPr>
        <w:t>- одна из форм обучающего воздействия взрослого на ребенка.</w:t>
      </w:r>
    </w:p>
    <w:p w:rsidR="00446AC1" w:rsidRDefault="00FD0769">
      <w:pPr>
        <w:pStyle w:val="Textbody"/>
        <w:widowControl/>
        <w:spacing w:after="0"/>
        <w:jc w:val="both"/>
      </w:pPr>
      <w:r>
        <w:rPr>
          <w:color w:val="000000"/>
        </w:rPr>
        <w:t xml:space="preserve"> В то же время игра - основной вид деятельности детей. Таким образом, дидактическая игра имеет две цели: одна из них обучающая, к</w:t>
      </w:r>
      <w:r>
        <w:rPr>
          <w:color w:val="000000"/>
        </w:rPr>
        <w:t>оторую преследует взрослый, другая - игровая, ради которой действует ребенок. Особая роль дидактической игры в обучающем процессе дошкольного учреждения определяется тем, что игра должна сделать сам процесс обучения эмоциональным, действенным, позволить ре</w:t>
      </w:r>
      <w:r>
        <w:rPr>
          <w:color w:val="000000"/>
        </w:rPr>
        <w:t xml:space="preserve">бенку получить собственный опыт. </w:t>
      </w:r>
      <w:r>
        <w:rPr>
          <w:b/>
          <w:bCs/>
          <w:color w:val="000000"/>
        </w:rPr>
        <w:t>Дидактическая игра используется как средство для развития творческих способностей детей.</w:t>
      </w:r>
    </w:p>
    <w:p w:rsidR="00446AC1" w:rsidRDefault="00446AC1">
      <w:pPr>
        <w:pStyle w:val="Textbody"/>
        <w:widowControl/>
        <w:spacing w:after="0"/>
        <w:jc w:val="both"/>
        <w:rPr>
          <w:color w:val="000000"/>
        </w:rPr>
      </w:pPr>
    </w:p>
    <w:p w:rsidR="00446AC1" w:rsidRDefault="00FD0769">
      <w:pPr>
        <w:pStyle w:val="Textbody"/>
        <w:widowControl/>
        <w:numPr>
          <w:ilvl w:val="0"/>
          <w:numId w:val="1"/>
        </w:numPr>
        <w:spacing w:after="0"/>
        <w:jc w:val="both"/>
        <w:rPr>
          <w:color w:val="000000"/>
        </w:rPr>
      </w:pPr>
      <w:r>
        <w:rPr>
          <w:color w:val="000000"/>
        </w:rPr>
        <w:t>Дидактически игры развивают речь детей.</w:t>
      </w:r>
    </w:p>
    <w:p w:rsidR="00446AC1" w:rsidRDefault="00FD0769">
      <w:pPr>
        <w:pStyle w:val="Textbody"/>
        <w:widowControl/>
        <w:numPr>
          <w:ilvl w:val="0"/>
          <w:numId w:val="1"/>
        </w:numPr>
        <w:spacing w:after="0"/>
        <w:jc w:val="both"/>
        <w:rPr>
          <w:color w:val="000000"/>
        </w:rPr>
      </w:pPr>
      <w:r>
        <w:rPr>
          <w:color w:val="000000"/>
        </w:rPr>
        <w:t>Пополняется и активизируется словарь.</w:t>
      </w:r>
    </w:p>
    <w:p w:rsidR="00446AC1" w:rsidRDefault="00FD0769">
      <w:pPr>
        <w:pStyle w:val="Textbody"/>
        <w:widowControl/>
        <w:numPr>
          <w:ilvl w:val="0"/>
          <w:numId w:val="1"/>
        </w:numPr>
        <w:spacing w:after="0"/>
        <w:jc w:val="both"/>
        <w:rPr>
          <w:color w:val="000000"/>
        </w:rPr>
      </w:pPr>
      <w:r>
        <w:rPr>
          <w:color w:val="000000"/>
        </w:rPr>
        <w:t>Формируется правильное звукопроизношение,</w:t>
      </w:r>
    </w:p>
    <w:p w:rsidR="00446AC1" w:rsidRDefault="00FD0769">
      <w:pPr>
        <w:pStyle w:val="Textbody"/>
        <w:widowControl/>
        <w:numPr>
          <w:ilvl w:val="0"/>
          <w:numId w:val="1"/>
        </w:numPr>
        <w:spacing w:after="0"/>
        <w:jc w:val="both"/>
        <w:rPr>
          <w:color w:val="000000"/>
        </w:rPr>
      </w:pPr>
      <w:r>
        <w:rPr>
          <w:color w:val="000000"/>
        </w:rPr>
        <w:t>Развивается с</w:t>
      </w:r>
      <w:r>
        <w:rPr>
          <w:color w:val="000000"/>
        </w:rPr>
        <w:t>вязная речь, умение правильно выражать свои мысли.</w:t>
      </w:r>
    </w:p>
    <w:p w:rsidR="00446AC1" w:rsidRDefault="00FD0769">
      <w:pPr>
        <w:pStyle w:val="Textbody"/>
        <w:widowControl/>
        <w:spacing w:after="0"/>
        <w:jc w:val="both"/>
        <w:rPr>
          <w:color w:val="000000"/>
        </w:rPr>
      </w:pPr>
      <w:r>
        <w:rPr>
          <w:color w:val="000000"/>
        </w:rPr>
        <w:t xml:space="preserve">     Дидактические задачи многих игр составлены так, чтобы научить детей составлять самостоятельные рассказы о предметах, явлениях в природе и в общественной жизни.</w:t>
      </w:r>
    </w:p>
    <w:p w:rsidR="00446AC1" w:rsidRDefault="00446AC1">
      <w:pPr>
        <w:pStyle w:val="Textbody"/>
        <w:widowControl/>
        <w:spacing w:after="0"/>
        <w:jc w:val="both"/>
        <w:rPr>
          <w:color w:val="000000"/>
        </w:rPr>
      </w:pPr>
    </w:p>
    <w:p w:rsidR="00446AC1" w:rsidRDefault="00FD0769">
      <w:pPr>
        <w:pStyle w:val="Textbody"/>
        <w:widowControl/>
        <w:spacing w:before="120"/>
        <w:rPr>
          <w:b/>
          <w:bCs/>
          <w:color w:val="000000"/>
        </w:rPr>
      </w:pPr>
      <w:r>
        <w:rPr>
          <w:b/>
          <w:bCs/>
          <w:color w:val="000000"/>
        </w:rPr>
        <w:t>По характеру умственного развития их мо</w:t>
      </w:r>
      <w:r>
        <w:rPr>
          <w:b/>
          <w:bCs/>
          <w:color w:val="000000"/>
        </w:rPr>
        <w:t>жно отнести к следующим группам:</w:t>
      </w:r>
    </w:p>
    <w:p w:rsidR="00446AC1" w:rsidRDefault="00FD0769">
      <w:pPr>
        <w:pStyle w:val="Textbody"/>
        <w:widowControl/>
        <w:spacing w:before="120"/>
      </w:pPr>
      <w:r>
        <w:rPr>
          <w:b/>
          <w:color w:val="000000"/>
        </w:rPr>
        <w:t>1. Игры, требующие от детей исполнительской деятельности. С</w:t>
      </w:r>
      <w:r>
        <w:rPr>
          <w:color w:val="000000"/>
        </w:rPr>
        <w:t xml:space="preserve"> помощью этих игр дети выполняют действия по образцу (например, игра «Составим узор»),</w:t>
      </w:r>
    </w:p>
    <w:p w:rsidR="00446AC1" w:rsidRDefault="00FD0769">
      <w:pPr>
        <w:pStyle w:val="Textbody"/>
        <w:widowControl/>
        <w:spacing w:before="120"/>
      </w:pPr>
      <w:r>
        <w:rPr>
          <w:b/>
          <w:color w:val="000000"/>
        </w:rPr>
        <w:t>2. Игры, требующие воспроизведения действий.</w:t>
      </w:r>
      <w:r>
        <w:rPr>
          <w:color w:val="000000"/>
        </w:rPr>
        <w:t xml:space="preserve"> Эти игры направлены на формирова</w:t>
      </w:r>
      <w:r>
        <w:rPr>
          <w:color w:val="000000"/>
        </w:rPr>
        <w:t>ние навыков сложения и вычитания в пределах 10. Это — «Математическая рыбалка», «Лучший летчик», «Лучший космонавт» и др.</w:t>
      </w:r>
    </w:p>
    <w:p w:rsidR="00446AC1" w:rsidRDefault="00FD0769">
      <w:pPr>
        <w:pStyle w:val="Textbody"/>
        <w:widowControl/>
        <w:spacing w:before="120"/>
      </w:pPr>
      <w:r>
        <w:rPr>
          <w:b/>
          <w:color w:val="000000"/>
        </w:rPr>
        <w:t>3. Игры, с помощью которых дети изменяют примеры и задачи в другие, логически связанные с ними.</w:t>
      </w:r>
      <w:r>
        <w:rPr>
          <w:color w:val="000000"/>
        </w:rPr>
        <w:t xml:space="preserve"> Например, «Цепочка» (III вариант), «Ма</w:t>
      </w:r>
      <w:r>
        <w:rPr>
          <w:color w:val="000000"/>
        </w:rPr>
        <w:t xml:space="preserve">тематическая эстафета», </w:t>
      </w:r>
    </w:p>
    <w:p w:rsidR="00446AC1" w:rsidRDefault="00FD0769">
      <w:pPr>
        <w:pStyle w:val="Textbody"/>
        <w:widowControl/>
        <w:spacing w:before="120"/>
      </w:pPr>
      <w:r>
        <w:rPr>
          <w:color w:val="000000"/>
        </w:rPr>
        <w:t>« К преобразующей деятельности относятся также игры, развивающие навыки контроля и самоконтроля («Лучший контролёр», «Арифметический бег», «Проверь Угадайку» и др.).</w:t>
      </w:r>
    </w:p>
    <w:p w:rsidR="00446AC1" w:rsidRDefault="00FD0769">
      <w:pPr>
        <w:pStyle w:val="Textbody"/>
        <w:widowControl/>
        <w:spacing w:before="120"/>
        <w:rPr>
          <w:b/>
          <w:color w:val="000000"/>
        </w:rPr>
      </w:pPr>
      <w:r>
        <w:rPr>
          <w:b/>
          <w:color w:val="000000"/>
        </w:rPr>
        <w:t>4. Игры, в которые включены элементы поиска и творчества. Это</w:t>
      </w:r>
    </w:p>
    <w:p w:rsidR="00446AC1" w:rsidRDefault="00FD0769">
      <w:pPr>
        <w:pStyle w:val="Textbody"/>
        <w:widowControl/>
        <w:spacing w:before="120"/>
        <w:rPr>
          <w:color w:val="000000"/>
        </w:rPr>
      </w:pPr>
      <w:r>
        <w:rPr>
          <w:color w:val="000000"/>
        </w:rPr>
        <w:t>«Угадай загадки Буратино», «Загадки Веселого Карандаша», «Определи курс движения самолета», «По какой тропинке ты пой</w:t>
      </w:r>
      <w:r>
        <w:rPr>
          <w:color w:val="000000"/>
        </w:rPr>
        <w:softHyphen/>
        <w:t>дешь?» и др.</w:t>
      </w:r>
    </w:p>
    <w:p w:rsidR="00446AC1" w:rsidRDefault="00446AC1">
      <w:pPr>
        <w:pStyle w:val="Textbody"/>
        <w:widowControl/>
        <w:spacing w:before="120"/>
        <w:rPr>
          <w:color w:val="181818"/>
        </w:rPr>
      </w:pPr>
    </w:p>
    <w:p w:rsidR="00446AC1" w:rsidRDefault="00FD0769">
      <w:pPr>
        <w:pStyle w:val="Textbody"/>
        <w:widowControl/>
        <w:spacing w:after="0"/>
        <w:jc w:val="both"/>
      </w:pPr>
      <w:r>
        <w:rPr>
          <w:noProof/>
          <w:color w:val="000000"/>
          <w:lang w:eastAsia="ru-RU"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-19046</wp:posOffset>
            </wp:positionH>
            <wp:positionV relativeFrom="paragraph">
              <wp:posOffset>-710561</wp:posOffset>
            </wp:positionV>
            <wp:extent cx="7578629" cy="10659243"/>
            <wp:effectExtent l="0" t="0" r="3271" b="8757"/>
            <wp:wrapNone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8629" cy="106592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С одной стороны, игра - самостоятельная деятельность ребенка, с другой - необходимо воздействие взрослых, чтобы игра стала </w:t>
      </w:r>
      <w:r>
        <w:rPr>
          <w:color w:val="000000"/>
        </w:rPr>
        <w:t>его первой "школой", средством развития и обучения.</w:t>
      </w:r>
    </w:p>
    <w:sectPr w:rsidR="00446AC1">
      <w:pgSz w:w="11906" w:h="16838"/>
      <w:pgMar w:top="1134" w:right="1121" w:bottom="1134" w:left="16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69" w:rsidRDefault="00FD0769">
      <w:r>
        <w:separator/>
      </w:r>
    </w:p>
  </w:endnote>
  <w:endnote w:type="continuationSeparator" w:id="0">
    <w:p w:rsidR="00FD0769" w:rsidRDefault="00FD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69" w:rsidRDefault="00FD0769">
      <w:r>
        <w:rPr>
          <w:color w:val="000000"/>
        </w:rPr>
        <w:separator/>
      </w:r>
    </w:p>
  </w:footnote>
  <w:footnote w:type="continuationSeparator" w:id="0">
    <w:p w:rsidR="00FD0769" w:rsidRDefault="00FD0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04E8"/>
    <w:multiLevelType w:val="multilevel"/>
    <w:tmpl w:val="F5E4DD8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46AC1"/>
    <w:rsid w:val="00446AC1"/>
    <w:rsid w:val="00E91ECD"/>
    <w:rsid w:val="00FD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D4448-2E28-48B6-BC70-0E221F47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</dc:creator>
  <cp:lastModifiedBy>Рад</cp:lastModifiedBy>
  <cp:revision>2</cp:revision>
  <dcterms:created xsi:type="dcterms:W3CDTF">2023-11-13T19:39:00Z</dcterms:created>
  <dcterms:modified xsi:type="dcterms:W3CDTF">2023-11-13T19:39:00Z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69247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